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AB" w:rsidRDefault="00D23084" w:rsidP="00296CA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MT" w:hAnsi="ArialMT" w:cs="ArialMT"/>
          <w:b/>
          <w:sz w:val="28"/>
          <w:szCs w:val="28"/>
          <w:lang w:val="en-GB"/>
        </w:rPr>
      </w:pPr>
      <w:r>
        <w:rPr>
          <w:rFonts w:ascii="ArialMT" w:hAnsi="ArialMT" w:cs="ArialMT"/>
          <w:b/>
          <w:sz w:val="28"/>
          <w:szCs w:val="28"/>
          <w:lang w:val="en-GB"/>
        </w:rPr>
        <w:t xml:space="preserve">SPANISH </w:t>
      </w:r>
      <w:r w:rsidR="00296CAB" w:rsidRPr="00296CAB">
        <w:rPr>
          <w:rFonts w:ascii="ArialMT" w:hAnsi="ArialMT" w:cs="ArialMT"/>
          <w:b/>
          <w:sz w:val="28"/>
          <w:szCs w:val="28"/>
          <w:lang w:val="en-GB"/>
        </w:rPr>
        <w:t>PROJECT SUMMARY</w:t>
      </w:r>
    </w:p>
    <w:p w:rsidR="00296CAB" w:rsidRPr="000662D2" w:rsidRDefault="00296CAB" w:rsidP="00296CA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MT" w:hAnsi="ArialMT" w:cs="ArialMT"/>
          <w:b/>
          <w:sz w:val="16"/>
          <w:szCs w:val="16"/>
          <w:lang w:val="en-GB"/>
        </w:rPr>
      </w:pPr>
    </w:p>
    <w:p w:rsidR="00296CAB" w:rsidRDefault="00296CAB" w:rsidP="00296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B8FF5F6" wp14:editId="3CDBD74D">
            <wp:simplePos x="0" y="0"/>
            <wp:positionH relativeFrom="margin">
              <wp:align>right</wp:align>
            </wp:positionH>
            <wp:positionV relativeFrom="margin">
              <wp:posOffset>1266825</wp:posOffset>
            </wp:positionV>
            <wp:extent cx="3267075" cy="1834515"/>
            <wp:effectExtent l="0" t="0" r="9525" b="0"/>
            <wp:wrapSquare wrapText="bothSides"/>
            <wp:docPr id="4" name="Kép 4" descr="All-4-Skill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-4-Skills fényké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4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CAB">
        <w:rPr>
          <w:rFonts w:ascii="ArialMT" w:hAnsi="ArialMT" w:cs="ArialMT"/>
          <w:lang w:val="en-GB"/>
        </w:rPr>
        <w:t>In the project titled TUTORIAL PROGRESS AND UPGRADING ALL 4 SKILLS IN MULTILINGUA 15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participants were involved. All of them were teachers of languages, tutors and experts, belong to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Balázs Győző Református Gimnázium Magyar-Angol Két Tanítási Nyelvű Általános Iskola. The major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objective of the project was to carry out a job-shadowing mobility when the 4 basic skills are studied.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Participants’ need was to confirm their daily applied methods – used in the bilingual primary school -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by revising and adjusting the latest themes in language learning via the 4 skills. </w:t>
      </w:r>
    </w:p>
    <w:p w:rsidR="00296CAB" w:rsidRDefault="00296CAB" w:rsidP="00296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lang w:val="en-GB"/>
        </w:rPr>
      </w:pPr>
      <w:r w:rsidRPr="00296CAB">
        <w:rPr>
          <w:rFonts w:ascii="ArialMT" w:hAnsi="ArialMT" w:cs="ArialMT"/>
          <w:lang w:val="en-GB"/>
        </w:rPr>
        <w:t>Job-shadowing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introduced the up-to-date schemes while experts were observing the school and the class with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mentor’s attitude and style. During the workshops the targeted questions were asked then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well-qualified tutors were ready to answer them and they all discussed the matters on the spot.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job-shadowing displayed and represented the Spanish techniques, introduced a different educational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system to the project participants. Teaching the 4 basic skills: writing, reading, listening and speaking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could appear differently in different aspects. Teaching languages could own other approaches, as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they are listed: 1. </w:t>
      </w:r>
      <w:r>
        <w:rPr>
          <w:rFonts w:ascii="ArialMT" w:hAnsi="ArialMT" w:cs="ArialMT"/>
          <w:lang w:val="en-GB"/>
        </w:rPr>
        <w:t>T</w:t>
      </w:r>
      <w:r w:rsidRPr="00296CAB">
        <w:rPr>
          <w:rFonts w:ascii="ArialMT" w:hAnsi="ArialMT" w:cs="ArialMT"/>
          <w:lang w:val="en-GB"/>
        </w:rPr>
        <w:t>eaching general English 2.) Teaching other subjects in English (Physics or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Civilization in English) or 3.) Teaching English when preparing for the language exam. Each of them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needed alteration in teachers’ methodology. </w:t>
      </w:r>
      <w:r>
        <w:rPr>
          <w:rFonts w:ascii="ArialMT" w:hAnsi="ArialMT" w:cs="ArialMT"/>
          <w:lang w:val="en-GB"/>
        </w:rPr>
        <w:t xml:space="preserve"> </w:t>
      </w:r>
    </w:p>
    <w:p w:rsidR="00296CAB" w:rsidRDefault="00296CAB" w:rsidP="00296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lang w:val="en-GB"/>
        </w:rPr>
      </w:pPr>
      <w:r w:rsidRPr="00FF29B8">
        <w:rPr>
          <w:rFonts w:ascii="Arial" w:eastAsia="Times New Roman" w:hAnsi="Arial" w:cs="Arial"/>
          <w:noProof/>
          <w:color w:val="333333"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2494E553" wp14:editId="7F2E5A05">
            <wp:simplePos x="0" y="0"/>
            <wp:positionH relativeFrom="margin">
              <wp:posOffset>-4445</wp:posOffset>
            </wp:positionH>
            <wp:positionV relativeFrom="margin">
              <wp:posOffset>6120130</wp:posOffset>
            </wp:positionV>
            <wp:extent cx="2983230" cy="1676400"/>
            <wp:effectExtent l="190500" t="190500" r="198120" b="190500"/>
            <wp:wrapSquare wrapText="bothSides"/>
            <wp:docPr id="5" name="Kép 5" descr="C:\Users\Sz.Emese\Pictures\Camera Roll\WP_20160726_10_46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.Emese\Pictures\Camera Roll\WP_20160726_10_46_3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CAB">
        <w:rPr>
          <w:rFonts w:ascii="ArialMT" w:hAnsi="ArialMT" w:cs="ArialMT"/>
          <w:lang w:val="en-GB"/>
        </w:rPr>
        <w:t>All-4 Skills aimed to evolve the boast of teaching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materials and methods in teaching foreign languages in order to provide participants with as many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alternatives as it could. It also gained development of practical and theoretical studies with the 4 skills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to scope professional development, multilateral purposes in bilingual primary schools and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transparency of foreign languages. The major activities of the project were organized by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Europroyectos Erasmus Plus S.L - in Córdoba and Granada- and other schools involved in the project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such as primary schools, language schools and educational institutions. All</w:t>
      </w:r>
      <w:r>
        <w:rPr>
          <w:rFonts w:ascii="ArialMT" w:hAnsi="ArialMT" w:cs="ArialMT"/>
          <w:lang w:val="en-GB"/>
        </w:rPr>
        <w:t>-</w:t>
      </w:r>
      <w:r w:rsidRPr="00296CAB">
        <w:rPr>
          <w:rFonts w:ascii="ArialMT" w:hAnsi="ArialMT" w:cs="ArialMT"/>
          <w:lang w:val="en-GB"/>
        </w:rPr>
        <w:t>4-Skills project identified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the basic skills and it refreshed, updated the knowledge of teaching and it had a focus on confirming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the major elements with a little modification. All-4-Skills interpreted the practical and theoretical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acquaintances combining the 3-unit of knowledge, skills and competencies. </w:t>
      </w:r>
      <w:r>
        <w:rPr>
          <w:rFonts w:ascii="ArialMT" w:hAnsi="ArialMT" w:cs="ArialMT"/>
          <w:lang w:val="en-GB"/>
        </w:rPr>
        <w:t xml:space="preserve"> </w:t>
      </w:r>
    </w:p>
    <w:p w:rsidR="00EB6925" w:rsidRDefault="00296CAB" w:rsidP="00EB69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lang w:val="en-GB"/>
        </w:rPr>
      </w:pPr>
      <w:r w:rsidRPr="00296CAB">
        <w:rPr>
          <w:rFonts w:ascii="ArialMT" w:hAnsi="ArialMT" w:cs="ArialMT"/>
          <w:lang w:val="en-GB"/>
        </w:rPr>
        <w:lastRenderedPageBreak/>
        <w:t>During the whole project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we profiled, summarized and sophisticated the skills of reading, writing, speaking and listening as to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learn the priorities of the project. We acknowledged the importance of teaching ‘what-how-why ‘in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order to develop the basic skills. The 3 main phases of the job-shadowing mobility were I.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Explore and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Collect Period, II. In-Progress Period, III. Upgrading Period. Balázs Győző Református Gimnázium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Magyar-Angol Két Tanítási Nyelvű Általános Iskola and Europroyectos Erasmus </w:t>
      </w:r>
      <w:proofErr w:type="gramStart"/>
      <w:r>
        <w:rPr>
          <w:rFonts w:ascii="ArialMT" w:hAnsi="ArialMT" w:cs="ArialMT"/>
          <w:lang w:val="en-GB"/>
        </w:rPr>
        <w:t>P</w:t>
      </w:r>
      <w:r w:rsidRPr="00296CAB">
        <w:rPr>
          <w:rFonts w:ascii="ArialMT" w:hAnsi="ArialMT" w:cs="ArialMT"/>
          <w:lang w:val="en-GB"/>
        </w:rPr>
        <w:t>lus</w:t>
      </w:r>
      <w:proofErr w:type="gramEnd"/>
      <w:r w:rsidRPr="00296CAB">
        <w:rPr>
          <w:rFonts w:ascii="ArialMT" w:hAnsi="ArialMT" w:cs="ArialMT"/>
          <w:lang w:val="en-GB"/>
        </w:rPr>
        <w:t xml:space="preserve"> S.L. worked on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the project realization mutually. Both of them carried out the workshops, they shared experiences,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completed technical visits and made a lot of discussion on the project topic. The following technical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terms were going to be reflected: ESP or ESOL, - teachers’ upgrading, - tutoring and feed-back, -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guided practice, - sub-skills, - creative and cognitive writing –holistic approaches - CLIL, Content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Language Integrated Learning- 4-skills, - formal and non-formal learning, - foreign languages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one-stop-shop, one-to-one attitude, - CEFR (Common European Framework of Reference).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teachers’ mobility produced an outcome as the participants has developed their personal skills and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they are able to possess the following aptitudes: 1. </w:t>
      </w:r>
      <w:r>
        <w:rPr>
          <w:rFonts w:ascii="ArialMT" w:hAnsi="ArialMT" w:cs="ArialMT"/>
          <w:lang w:val="en-GB"/>
        </w:rPr>
        <w:t>A</w:t>
      </w:r>
      <w:r w:rsidRPr="00296CAB">
        <w:rPr>
          <w:rFonts w:ascii="ArialMT" w:hAnsi="ArialMT" w:cs="ArialMT"/>
          <w:lang w:val="en-GB"/>
        </w:rPr>
        <w:t>pplying the latest methods confidently 2.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Implementing</w:t>
      </w:r>
      <w:r>
        <w:rPr>
          <w:rFonts w:ascii="ArialMT" w:hAnsi="ArialMT" w:cs="ArialMT"/>
          <w:lang w:val="en-GB"/>
        </w:rPr>
        <w:t xml:space="preserve"> the best practices 3. I</w:t>
      </w:r>
      <w:r w:rsidRPr="00296CAB">
        <w:rPr>
          <w:rFonts w:ascii="ArialMT" w:hAnsi="ArialMT" w:cs="ArialMT"/>
          <w:lang w:val="en-GB"/>
        </w:rPr>
        <w:t>dentifying the key themes, methods and their use and function. 4.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Disseminating the added value of the job shadowing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 5. Linking to a quality educational background 6.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 xml:space="preserve">Being able to change their behaviour and </w:t>
      </w:r>
      <w:r w:rsidRPr="00FF29B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CEDB0B7" wp14:editId="35A12C6E">
            <wp:simplePos x="0" y="0"/>
            <wp:positionH relativeFrom="margin">
              <wp:posOffset>-171450</wp:posOffset>
            </wp:positionH>
            <wp:positionV relativeFrom="margin">
              <wp:posOffset>1812290</wp:posOffset>
            </wp:positionV>
            <wp:extent cx="3342640" cy="1878330"/>
            <wp:effectExtent l="0" t="114300" r="0" b="693420"/>
            <wp:wrapSquare wrapText="bothSides"/>
            <wp:docPr id="6" name="Kép 6" descr="C:\Users\Sz.Emese\Pictures\Camera Roll\WP_20160726_12_30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.Emese\Pictures\Camera Roll\WP_20160726_12_30_48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87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CAB">
        <w:rPr>
          <w:rFonts w:ascii="ArialMT" w:hAnsi="ArialMT" w:cs="ArialMT"/>
          <w:lang w:val="en-GB"/>
        </w:rPr>
        <w:t>attitude in order to demolish barriers, implementing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transferred knowledge – all of them were resulted by the project. Besides all these facts, the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comprehensio</w:t>
      </w:r>
      <w:bookmarkStart w:id="0" w:name="_GoBack"/>
      <w:bookmarkEnd w:id="0"/>
      <w:r w:rsidRPr="00296CAB">
        <w:rPr>
          <w:rFonts w:ascii="ArialMT" w:hAnsi="ArialMT" w:cs="ArialMT"/>
          <w:lang w:val="en-GB"/>
        </w:rPr>
        <w:t>n of IT skills joined by the basic ones -in English language learning – which was still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important and not a fact which could be neglected these days. Interactive p</w:t>
      </w:r>
      <w:r>
        <w:rPr>
          <w:rFonts w:ascii="ArialMT" w:hAnsi="ArialMT" w:cs="ArialMT"/>
          <w:lang w:val="en-GB"/>
        </w:rPr>
        <w:t>l</w:t>
      </w:r>
      <w:r w:rsidRPr="00296CAB">
        <w:rPr>
          <w:rFonts w:ascii="ArialMT" w:hAnsi="ArialMT" w:cs="ArialMT"/>
          <w:lang w:val="en-GB"/>
        </w:rPr>
        <w:t>atforms developed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teaching matters in many cases. During the mobility participants publicized the project results on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Facebook, Blogspot and other websites. Each participant made an individual project work which we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disseminated on dissemination events. Finally, the project’s most important outcome and assessment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were displayed in the participants’ personal and professional development by the guidance of life-long</w:t>
      </w:r>
      <w:r>
        <w:rPr>
          <w:rFonts w:ascii="ArialMT" w:hAnsi="ArialMT" w:cs="ArialMT"/>
          <w:lang w:val="en-GB"/>
        </w:rPr>
        <w:t xml:space="preserve"> </w:t>
      </w:r>
      <w:r w:rsidRPr="00296CAB">
        <w:rPr>
          <w:rFonts w:ascii="ArialMT" w:hAnsi="ArialMT" w:cs="ArialMT"/>
          <w:lang w:val="en-GB"/>
        </w:rPr>
        <w:t>learning projects.</w:t>
      </w:r>
    </w:p>
    <w:p w:rsidR="00EB6925" w:rsidRDefault="00EB6925" w:rsidP="00EB69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val="en-GB"/>
        </w:rPr>
      </w:pPr>
    </w:p>
    <w:p w:rsidR="00EB6925" w:rsidRPr="006C5835" w:rsidRDefault="00EB6925" w:rsidP="00335D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6925">
        <w:rPr>
          <w:rFonts w:ascii="ArialMT" w:hAnsi="ArialMT" w:cs="ArialMT"/>
          <w:b/>
          <w:i/>
          <w:lang w:val="en-GB"/>
        </w:rPr>
        <w:t>Visited Institutions:</w:t>
      </w:r>
      <w:r w:rsidRPr="00EB6925">
        <w:rPr>
          <w:rFonts w:ascii="ArialMT" w:hAnsi="ArialMT" w:cs="ArialMT"/>
          <w:lang w:val="en-GB"/>
        </w:rPr>
        <w:t xml:space="preserve"> </w:t>
      </w:r>
      <w:r w:rsidRPr="006C5835">
        <w:rPr>
          <w:rFonts w:ascii="Arial" w:hAnsi="Arial" w:cs="Arial"/>
          <w:b/>
          <w:sz w:val="20"/>
          <w:szCs w:val="20"/>
        </w:rPr>
        <w:t>JUNTA</w:t>
      </w:r>
      <w:r w:rsidRPr="006C5835">
        <w:rPr>
          <w:rFonts w:ascii="Arial" w:hAnsi="Arial" w:cs="Arial"/>
          <w:sz w:val="20"/>
          <w:szCs w:val="20"/>
        </w:rPr>
        <w:t xml:space="preserve"> </w:t>
      </w:r>
      <w:r w:rsidRPr="006C5835">
        <w:rPr>
          <w:rFonts w:ascii="Arial" w:hAnsi="Arial" w:cs="Arial"/>
          <w:b/>
          <w:sz w:val="20"/>
          <w:szCs w:val="20"/>
        </w:rPr>
        <w:t>DE ANDALUCÍA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MULTI</w:t>
      </w:r>
      <w:r w:rsidRPr="006C5835">
        <w:rPr>
          <w:rFonts w:ascii="Arial" w:hAnsi="Arial" w:cs="Arial"/>
          <w:b/>
          <w:sz w:val="20"/>
          <w:szCs w:val="20"/>
        </w:rPr>
        <w:t>DIOMAS</w:t>
      </w:r>
      <w:r>
        <w:rPr>
          <w:rFonts w:ascii="Arial" w:hAnsi="Arial" w:cs="Arial"/>
          <w:sz w:val="20"/>
          <w:szCs w:val="20"/>
        </w:rPr>
        <w:t xml:space="preserve"> </w:t>
      </w:r>
      <w:r w:rsidRPr="00EB6925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Brain</w:t>
      </w:r>
      <w:proofErr w:type="spellEnd"/>
      <w:proofErr w:type="gramEnd"/>
      <w:r w:rsidRPr="00EB6925"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6C5835">
        <w:rPr>
          <w:rFonts w:ascii="Arial" w:hAnsi="Arial" w:cs="Arial"/>
          <w:b/>
          <w:sz w:val="20"/>
          <w:szCs w:val="20"/>
        </w:rPr>
        <w:t>COLEGIO INTERNACIONAL DE GRANADA</w:t>
      </w:r>
      <w:r>
        <w:rPr>
          <w:rFonts w:ascii="Arial" w:hAnsi="Arial" w:cs="Arial"/>
          <w:sz w:val="20"/>
          <w:szCs w:val="20"/>
        </w:rPr>
        <w:t xml:space="preserve">, </w:t>
      </w:r>
      <w:r w:rsidRPr="006C583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SCULA INTERNACIONAL DE ESPAÑOL</w:t>
      </w:r>
      <w:r w:rsidR="00335D6D">
        <w:rPr>
          <w:rFonts w:ascii="Arial" w:hAnsi="Arial" w:cs="Arial"/>
          <w:b/>
          <w:sz w:val="20"/>
          <w:szCs w:val="20"/>
        </w:rPr>
        <w:t xml:space="preserve"> </w:t>
      </w:r>
      <w:r w:rsidRPr="006C5835">
        <w:rPr>
          <w:rFonts w:ascii="Arial" w:hAnsi="Arial" w:cs="Arial"/>
          <w:b/>
          <w:sz w:val="20"/>
          <w:szCs w:val="20"/>
        </w:rPr>
        <w:t>(</w:t>
      </w:r>
      <w:proofErr w:type="spellStart"/>
      <w:r w:rsidRPr="006C5835">
        <w:rPr>
          <w:rFonts w:ascii="Arial" w:hAnsi="Arial" w:cs="Arial"/>
          <w:b/>
          <w:sz w:val="20"/>
          <w:szCs w:val="20"/>
        </w:rPr>
        <w:t>Castila</w:t>
      </w:r>
      <w:proofErr w:type="spellEnd"/>
      <w:r w:rsidRPr="006C583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, ESCUELA MONTALBAN, </w:t>
      </w:r>
      <w:r w:rsidRPr="006C5835">
        <w:rPr>
          <w:rFonts w:ascii="Arial" w:hAnsi="Arial" w:cs="Arial"/>
          <w:b/>
          <w:sz w:val="20"/>
          <w:szCs w:val="20"/>
        </w:rPr>
        <w:t>EUROLINGUA</w:t>
      </w:r>
      <w:r>
        <w:rPr>
          <w:rFonts w:ascii="Arial" w:hAnsi="Arial" w:cs="Arial"/>
          <w:sz w:val="20"/>
          <w:szCs w:val="20"/>
        </w:rPr>
        <w:t xml:space="preserve">, </w:t>
      </w:r>
      <w:r w:rsidRPr="006C5835">
        <w:rPr>
          <w:rFonts w:ascii="Arial" w:hAnsi="Arial" w:cs="Arial"/>
          <w:b/>
          <w:sz w:val="20"/>
          <w:szCs w:val="20"/>
        </w:rPr>
        <w:t>CLC</w:t>
      </w:r>
      <w:r w:rsidRPr="006C5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IDIOMAS, </w:t>
      </w:r>
      <w:r w:rsidRPr="006C5835">
        <w:rPr>
          <w:rFonts w:ascii="Arial" w:hAnsi="Arial" w:cs="Arial"/>
          <w:b/>
          <w:sz w:val="20"/>
          <w:szCs w:val="20"/>
        </w:rPr>
        <w:t>KAIROS TOWN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C5835">
        <w:rPr>
          <w:rFonts w:ascii="Arial" w:hAnsi="Arial" w:cs="Arial"/>
          <w:b/>
          <w:sz w:val="20"/>
          <w:szCs w:val="20"/>
        </w:rPr>
        <w:t>MONTESSORI DREA</w:t>
      </w:r>
      <w:r>
        <w:rPr>
          <w:rFonts w:ascii="Arial" w:hAnsi="Arial" w:cs="Arial"/>
          <w:b/>
          <w:sz w:val="20"/>
          <w:szCs w:val="20"/>
        </w:rPr>
        <w:t>M, GARABATOS (</w:t>
      </w:r>
      <w:r w:rsidRPr="006C5835">
        <w:rPr>
          <w:rFonts w:ascii="Arial" w:hAnsi="Arial" w:cs="Arial"/>
          <w:b/>
          <w:sz w:val="20"/>
          <w:szCs w:val="20"/>
        </w:rPr>
        <w:t>HELEN DORON</w:t>
      </w:r>
      <w:r>
        <w:rPr>
          <w:rFonts w:ascii="Arial" w:hAnsi="Arial" w:cs="Arial"/>
          <w:b/>
          <w:sz w:val="20"/>
          <w:szCs w:val="20"/>
        </w:rPr>
        <w:t>)</w:t>
      </w:r>
    </w:p>
    <w:p w:rsidR="00EB6925" w:rsidRPr="00EB6925" w:rsidRDefault="00EB6925" w:rsidP="00296CAB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sectPr w:rsidR="00EB6925" w:rsidRPr="00EB6925" w:rsidSect="000662D2">
      <w:headerReference w:type="default" r:id="rId9"/>
      <w:footerReference w:type="default" r:id="rId10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DD" w:rsidRDefault="003311DD" w:rsidP="000662D2">
      <w:pPr>
        <w:spacing w:after="0" w:line="240" w:lineRule="auto"/>
      </w:pPr>
      <w:r>
        <w:separator/>
      </w:r>
    </w:p>
  </w:endnote>
  <w:endnote w:type="continuationSeparator" w:id="0">
    <w:p w:rsidR="003311DD" w:rsidRDefault="003311DD" w:rsidP="0006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2" w:rsidRDefault="000662D2" w:rsidP="000662D2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-880110</wp:posOffset>
          </wp:positionV>
          <wp:extent cx="1911985" cy="1047586"/>
          <wp:effectExtent l="0" t="0" r="0" b="0"/>
          <wp:wrapNone/>
          <wp:docPr id="7" name="Kép 7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04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333333"/>
        <w:sz w:val="20"/>
        <w:szCs w:val="20"/>
        <w:lang w:eastAsia="hu-HU"/>
      </w:rPr>
      <w:t>blogspot</w:t>
    </w:r>
    <w:r w:rsidRPr="00D331CF">
      <w:rPr>
        <w:rFonts w:ascii="Arial" w:eastAsia="Times New Roman" w:hAnsi="Arial" w:cs="Arial"/>
        <w:color w:val="333333"/>
        <w:sz w:val="20"/>
        <w:szCs w:val="20"/>
        <w:lang w:eastAsia="hu-HU"/>
      </w:rPr>
      <w:t xml:space="preserve"> http://all4skillsproject.blogspot</w:t>
    </w:r>
    <w:r>
      <w:rPr>
        <w:rFonts w:ascii="Arial" w:eastAsia="Times New Roman" w:hAnsi="Arial" w:cs="Arial"/>
        <w:color w:val="333333"/>
        <w:sz w:val="20"/>
        <w:szCs w:val="20"/>
        <w:lang w:eastAsia="hu-HU"/>
      </w:rPr>
      <w:t>.hu/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DD" w:rsidRDefault="003311DD" w:rsidP="000662D2">
      <w:pPr>
        <w:spacing w:after="0" w:line="240" w:lineRule="auto"/>
      </w:pPr>
      <w:r>
        <w:separator/>
      </w:r>
    </w:p>
  </w:footnote>
  <w:footnote w:type="continuationSeparator" w:id="0">
    <w:p w:rsidR="003311DD" w:rsidRDefault="003311DD" w:rsidP="0006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2" w:rsidRDefault="000662D2" w:rsidP="000662D2">
    <w:pPr>
      <w:pStyle w:val="lfej"/>
      <w:jc w:val="center"/>
    </w:pPr>
    <w:r>
      <w:rPr>
        <w:noProof/>
        <w:lang w:eastAsia="hu-HU"/>
      </w:rPr>
      <w:drawing>
        <wp:inline distT="0" distB="0" distL="0" distR="0" wp14:anchorId="50473A55" wp14:editId="5795AFD6">
          <wp:extent cx="1911985" cy="1047586"/>
          <wp:effectExtent l="0" t="0" r="0" b="0"/>
          <wp:docPr id="1" name="Kép 1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005" cy="10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B"/>
    <w:rsid w:val="000236B9"/>
    <w:rsid w:val="000662D2"/>
    <w:rsid w:val="00296CAB"/>
    <w:rsid w:val="003311DD"/>
    <w:rsid w:val="00335D6D"/>
    <w:rsid w:val="00840C8A"/>
    <w:rsid w:val="00C5760E"/>
    <w:rsid w:val="00D23084"/>
    <w:rsid w:val="00E27D83"/>
    <w:rsid w:val="00E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362D5-76D6-4E8D-B9B6-5DADDEA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5760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6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62D2"/>
  </w:style>
  <w:style w:type="paragraph" w:styleId="llb">
    <w:name w:val="footer"/>
    <w:basedOn w:val="Norml"/>
    <w:link w:val="llbChar"/>
    <w:uiPriority w:val="99"/>
    <w:unhideWhenUsed/>
    <w:rsid w:val="0006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Sz.Emese</dc:creator>
  <cp:keywords/>
  <dc:description/>
  <cp:lastModifiedBy>Sz.Emese</cp:lastModifiedBy>
  <cp:revision>8</cp:revision>
  <dcterms:created xsi:type="dcterms:W3CDTF">2017-03-01T22:01:00Z</dcterms:created>
  <dcterms:modified xsi:type="dcterms:W3CDTF">2017-02-20T22:26:00Z</dcterms:modified>
</cp:coreProperties>
</file>